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318" w:type="dxa"/>
        <w:tblBorders>
          <w:bottom w:val="thinThickSmallGap" w:sz="12" w:space="0" w:color="auto"/>
        </w:tblBorders>
        <w:tblLayout w:type="fixed"/>
        <w:tblLook w:val="01E0" w:firstRow="1" w:lastRow="1" w:firstColumn="1" w:lastColumn="1" w:noHBand="0" w:noVBand="0"/>
      </w:tblPr>
      <w:tblGrid>
        <w:gridCol w:w="2127"/>
        <w:gridCol w:w="7797"/>
      </w:tblGrid>
      <w:tr w:rsidR="004638A8" w:rsidRPr="00170CA4" w14:paraId="06C434E5" w14:textId="77777777" w:rsidTr="00080D58">
        <w:tc>
          <w:tcPr>
            <w:tcW w:w="2127" w:type="dxa"/>
          </w:tcPr>
          <w:p w14:paraId="644A8AA0" w14:textId="77777777" w:rsidR="004638A8" w:rsidRPr="00170CA4" w:rsidRDefault="001E74C7" w:rsidP="008221D6">
            <w:pPr>
              <w:spacing w:after="0" w:line="240" w:lineRule="auto"/>
              <w:jc w:val="center"/>
              <w:rPr>
                <w:rFonts w:ascii="Cambria" w:eastAsia="Times New Roman" w:hAnsi="Cambria" w:cs="Times New Roman"/>
                <w:lang w:eastAsia="bg-BG"/>
              </w:rPr>
            </w:pPr>
            <w:r>
              <w:rPr>
                <w:noProof/>
                <w:lang w:val="en-US"/>
              </w:rPr>
              <w:drawing>
                <wp:inline distT="0" distB="0" distL="0" distR="0" wp14:anchorId="6DCD8813" wp14:editId="00EA2529">
                  <wp:extent cx="1228725" cy="99314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993140"/>
                          </a:xfrm>
                          <a:prstGeom prst="rect">
                            <a:avLst/>
                          </a:prstGeom>
                          <a:noFill/>
                          <a:ln>
                            <a:noFill/>
                          </a:ln>
                        </pic:spPr>
                      </pic:pic>
                    </a:graphicData>
                  </a:graphic>
                </wp:inline>
              </w:drawing>
            </w:r>
          </w:p>
        </w:tc>
        <w:tc>
          <w:tcPr>
            <w:tcW w:w="7797" w:type="dxa"/>
          </w:tcPr>
          <w:p w14:paraId="1AB510DE" w14:textId="77777777" w:rsidR="004638A8" w:rsidRPr="00170CA4" w:rsidRDefault="001E74C7" w:rsidP="008221D6">
            <w:pPr>
              <w:autoSpaceDE w:val="0"/>
              <w:autoSpaceDN w:val="0"/>
              <w:adjustRightInd w:val="0"/>
              <w:spacing w:after="0" w:line="240" w:lineRule="auto"/>
              <w:jc w:val="center"/>
              <w:rPr>
                <w:rFonts w:ascii="Cambria" w:eastAsia="Times New Roman" w:hAnsi="Cambria" w:cs="Times New Roman"/>
                <w:caps/>
                <w:lang w:val="ru-RU" w:eastAsia="bg-BG"/>
              </w:rPr>
            </w:pPr>
            <w:r>
              <w:rPr>
                <w:rFonts w:ascii="Cambria" w:eastAsia="Times New Roman" w:hAnsi="Cambria" w:cs="Times New Roman"/>
                <w:b/>
                <w:bCs/>
                <w:caps/>
                <w:lang w:val="en-US" w:eastAsia="bg-BG"/>
              </w:rPr>
              <w:t>BULGARIAN ACADEMY OF SCIENCES</w:t>
            </w:r>
          </w:p>
          <w:p w14:paraId="2F54C7FA" w14:textId="77777777" w:rsidR="004638A8" w:rsidRPr="00170CA4" w:rsidRDefault="001E74C7" w:rsidP="00080D58">
            <w:pPr>
              <w:spacing w:after="0" w:line="240" w:lineRule="auto"/>
              <w:ind w:left="14" w:hanging="14"/>
              <w:jc w:val="center"/>
              <w:rPr>
                <w:rFonts w:ascii="Cambria" w:eastAsia="Times New Roman" w:hAnsi="Cambria" w:cs="Times New Roman"/>
                <w:b/>
                <w:bCs/>
                <w:lang w:eastAsia="bg-BG"/>
              </w:rPr>
            </w:pPr>
            <w:r>
              <w:rPr>
                <w:rFonts w:ascii="Cambria" w:eastAsia="Times New Roman" w:hAnsi="Cambria" w:cs="Times New Roman"/>
                <w:b/>
                <w:bCs/>
                <w:caps/>
                <w:lang w:val="en-US" w:eastAsia="bg-BG"/>
              </w:rPr>
              <w:t>iNSTITUTE OF PLANT PHYSIOLOGY AND GENETICS</w:t>
            </w:r>
          </w:p>
          <w:p w14:paraId="6288858E" w14:textId="77777777" w:rsidR="004638A8" w:rsidRPr="001E74C7" w:rsidRDefault="001E74C7" w:rsidP="008221D6">
            <w:pPr>
              <w:spacing w:before="120" w:after="0" w:line="240" w:lineRule="auto"/>
              <w:jc w:val="center"/>
              <w:rPr>
                <w:rFonts w:ascii="Cambria" w:eastAsia="Times New Roman" w:hAnsi="Cambria" w:cs="Times New Roman"/>
                <w:bCs/>
                <w:lang w:eastAsia="bg-BG"/>
              </w:rPr>
            </w:pPr>
            <w:r w:rsidRPr="001E74C7">
              <w:rPr>
                <w:rFonts w:ascii="Cambria" w:eastAsia="Times New Roman" w:hAnsi="Cambria" w:cs="Times New Roman"/>
                <w:bCs/>
                <w:lang w:val="en-US" w:eastAsia="bg-BG"/>
              </w:rPr>
              <w:t xml:space="preserve">Acad. Georgi </w:t>
            </w:r>
            <w:proofErr w:type="spellStart"/>
            <w:r w:rsidRPr="001E74C7">
              <w:rPr>
                <w:rFonts w:ascii="Cambria" w:eastAsia="Times New Roman" w:hAnsi="Cambria" w:cs="Times New Roman"/>
                <w:bCs/>
                <w:lang w:val="en-US" w:eastAsia="bg-BG"/>
              </w:rPr>
              <w:t>Bonchev</w:t>
            </w:r>
            <w:proofErr w:type="spellEnd"/>
            <w:r w:rsidRPr="001E74C7">
              <w:rPr>
                <w:rFonts w:ascii="Cambria" w:eastAsia="Times New Roman" w:hAnsi="Cambria" w:cs="Times New Roman"/>
                <w:bCs/>
                <w:lang w:val="en-US" w:eastAsia="bg-BG"/>
              </w:rPr>
              <w:t xml:space="preserve"> Street, Bldg. 21, 1113 Sofia, Bulgaria</w:t>
            </w:r>
          </w:p>
          <w:p w14:paraId="2A787A38" w14:textId="77777777" w:rsidR="004638A8" w:rsidRPr="00170CA4" w:rsidRDefault="001E74C7" w:rsidP="008221D6">
            <w:pPr>
              <w:autoSpaceDE w:val="0"/>
              <w:autoSpaceDN w:val="0"/>
              <w:adjustRightInd w:val="0"/>
              <w:spacing w:before="120" w:after="0" w:line="240" w:lineRule="auto"/>
              <w:jc w:val="center"/>
              <w:rPr>
                <w:rFonts w:ascii="Cambria" w:eastAsia="Times New Roman" w:hAnsi="Cambria" w:cs="Times New Roman"/>
                <w:bCs/>
                <w:lang w:val="ru-RU" w:eastAsia="bg-BG"/>
              </w:rPr>
            </w:pPr>
            <w:r>
              <w:rPr>
                <w:rFonts w:ascii="Cambria" w:eastAsia="Times New Roman" w:hAnsi="Cambria" w:cs="Times New Roman"/>
                <w:bCs/>
                <w:lang w:val="en-US" w:eastAsia="bg-BG"/>
              </w:rPr>
              <w:t>Director</w:t>
            </w:r>
            <w:r w:rsidR="004638A8" w:rsidRPr="00170CA4">
              <w:rPr>
                <w:rFonts w:ascii="Cambria" w:eastAsia="Times New Roman" w:hAnsi="Cambria" w:cs="Times New Roman"/>
                <w:bCs/>
                <w:lang w:val="ru-RU" w:eastAsia="bg-BG"/>
              </w:rPr>
              <w:t>: 02</w:t>
            </w:r>
            <w:r w:rsidR="004638A8">
              <w:rPr>
                <w:rFonts w:ascii="Cambria" w:eastAsia="Times New Roman" w:hAnsi="Cambria" w:cs="Times New Roman"/>
                <w:bCs/>
                <w:lang w:val="en-US" w:eastAsia="bg-BG"/>
              </w:rPr>
              <w:t>/979-26-06</w:t>
            </w:r>
            <w:r w:rsidR="004638A8" w:rsidRPr="00170CA4">
              <w:rPr>
                <w:rFonts w:ascii="Cambria" w:eastAsia="Times New Roman" w:hAnsi="Cambria" w:cs="Times New Roman"/>
                <w:bCs/>
                <w:lang w:val="ru-RU" w:eastAsia="bg-BG"/>
              </w:rPr>
              <w:t xml:space="preserve">; </w:t>
            </w:r>
            <w:r>
              <w:rPr>
                <w:rFonts w:ascii="Cambria" w:eastAsia="Times New Roman" w:hAnsi="Cambria" w:cs="Times New Roman"/>
                <w:bCs/>
                <w:lang w:val="en-US" w:eastAsia="bg-BG"/>
              </w:rPr>
              <w:t>Vice Director</w:t>
            </w:r>
            <w:r w:rsidR="004638A8" w:rsidRPr="00170CA4">
              <w:rPr>
                <w:rFonts w:ascii="Cambria" w:eastAsia="Times New Roman" w:hAnsi="Cambria" w:cs="Times New Roman"/>
                <w:bCs/>
                <w:lang w:val="ru-RU" w:eastAsia="bg-BG"/>
              </w:rPr>
              <w:t>: 02</w:t>
            </w:r>
            <w:r w:rsidR="004638A8">
              <w:rPr>
                <w:rFonts w:ascii="Cambria" w:eastAsia="Times New Roman" w:hAnsi="Cambria" w:cs="Times New Roman"/>
                <w:bCs/>
                <w:lang w:val="ru-RU" w:eastAsia="bg-BG"/>
              </w:rPr>
              <w:t>/</w:t>
            </w:r>
            <w:r w:rsidR="004638A8" w:rsidRPr="00170CA4">
              <w:rPr>
                <w:rFonts w:ascii="Cambria" w:eastAsia="Times New Roman" w:hAnsi="Cambria" w:cs="Times New Roman"/>
                <w:bCs/>
                <w:lang w:val="ru-RU" w:eastAsia="bg-BG"/>
              </w:rPr>
              <w:t>97</w:t>
            </w:r>
            <w:r w:rsidR="004638A8" w:rsidRPr="00170CA4">
              <w:rPr>
                <w:rFonts w:ascii="Cambria" w:eastAsia="Times New Roman" w:hAnsi="Cambria" w:cs="Times New Roman"/>
                <w:bCs/>
                <w:lang w:val="en-US" w:eastAsia="bg-BG"/>
              </w:rPr>
              <w:t>9</w:t>
            </w:r>
            <w:r w:rsidR="004638A8">
              <w:rPr>
                <w:rFonts w:ascii="Cambria" w:eastAsia="Times New Roman" w:hAnsi="Cambria" w:cs="Times New Roman"/>
                <w:bCs/>
                <w:lang w:eastAsia="bg-BG"/>
              </w:rPr>
              <w:t>-</w:t>
            </w:r>
            <w:r w:rsidR="004638A8" w:rsidRPr="00170CA4">
              <w:rPr>
                <w:rFonts w:ascii="Cambria" w:eastAsia="Times New Roman" w:hAnsi="Cambria" w:cs="Times New Roman"/>
                <w:bCs/>
                <w:lang w:val="en-US" w:eastAsia="bg-BG"/>
              </w:rPr>
              <w:t>26</w:t>
            </w:r>
            <w:r w:rsidR="004638A8">
              <w:rPr>
                <w:rFonts w:ascii="Cambria" w:eastAsia="Times New Roman" w:hAnsi="Cambria" w:cs="Times New Roman"/>
                <w:bCs/>
                <w:lang w:eastAsia="bg-BG"/>
              </w:rPr>
              <w:t>-20</w:t>
            </w:r>
          </w:p>
          <w:p w14:paraId="6AF583D1" w14:textId="77777777" w:rsidR="004638A8" w:rsidRPr="00170CA4" w:rsidRDefault="001E74C7" w:rsidP="008221D6">
            <w:pPr>
              <w:spacing w:after="0" w:line="240" w:lineRule="auto"/>
              <w:jc w:val="center"/>
              <w:rPr>
                <w:rFonts w:ascii="Cambria" w:eastAsia="Times New Roman" w:hAnsi="Cambria" w:cs="Times New Roman"/>
                <w:bCs/>
                <w:lang w:eastAsia="bg-BG"/>
              </w:rPr>
            </w:pPr>
            <w:r>
              <w:rPr>
                <w:rFonts w:ascii="Cambria" w:eastAsia="Times New Roman" w:hAnsi="Cambria" w:cs="Times New Roman"/>
                <w:bCs/>
                <w:lang w:val="en-US" w:eastAsia="bg-BG"/>
              </w:rPr>
              <w:t>E-mail</w:t>
            </w:r>
            <w:r w:rsidR="004638A8" w:rsidRPr="00170CA4">
              <w:rPr>
                <w:rFonts w:ascii="Cambria" w:eastAsia="Times New Roman" w:hAnsi="Cambria" w:cs="Times New Roman"/>
                <w:bCs/>
                <w:lang w:val="ru-RU" w:eastAsia="bg-BG"/>
              </w:rPr>
              <w:t xml:space="preserve">: </w:t>
            </w:r>
            <w:r w:rsidR="004638A8" w:rsidRPr="00192E92">
              <w:rPr>
                <w:rFonts w:ascii="Cambria" w:eastAsia="Times New Roman" w:hAnsi="Cambria" w:cs="Times New Roman"/>
                <w:bCs/>
                <w:lang w:val="en-US" w:eastAsia="bg-BG"/>
              </w:rPr>
              <w:t>office-ifrg@bio21.bas.bg</w:t>
            </w:r>
            <w:r w:rsidR="004638A8" w:rsidRPr="00192E92">
              <w:rPr>
                <w:rFonts w:ascii="Cambria" w:eastAsia="Times New Roman" w:hAnsi="Cambria" w:cs="Times New Roman"/>
                <w:bCs/>
                <w:lang w:eastAsia="bg-BG"/>
              </w:rPr>
              <w:t xml:space="preserve">; </w:t>
            </w:r>
            <w:r w:rsidR="004638A8" w:rsidRPr="00192E92">
              <w:rPr>
                <w:rFonts w:ascii="Cambria" w:eastAsia="Times New Roman" w:hAnsi="Cambria" w:cs="Times New Roman"/>
                <w:bCs/>
                <w:lang w:val="en-US" w:eastAsia="bg-BG"/>
              </w:rPr>
              <w:t>ifrg@bio21.bas.bg</w:t>
            </w:r>
          </w:p>
          <w:p w14:paraId="67CEE215" w14:textId="77777777" w:rsidR="004638A8" w:rsidRPr="00170CA4" w:rsidRDefault="001E74C7" w:rsidP="008221D6">
            <w:pPr>
              <w:spacing w:after="0" w:line="240" w:lineRule="auto"/>
              <w:jc w:val="center"/>
              <w:rPr>
                <w:rFonts w:ascii="Cambria" w:eastAsia="Times New Roman" w:hAnsi="Cambria" w:cs="Times New Roman"/>
                <w:lang w:eastAsia="bg-BG"/>
              </w:rPr>
            </w:pPr>
            <w:r>
              <w:rPr>
                <w:rFonts w:ascii="Cambria" w:eastAsia="Times New Roman" w:hAnsi="Cambria" w:cs="Times New Roman"/>
                <w:bCs/>
                <w:lang w:val="en-US" w:eastAsia="bg-BG"/>
              </w:rPr>
              <w:t>Website</w:t>
            </w:r>
            <w:r w:rsidR="004638A8" w:rsidRPr="00170CA4">
              <w:rPr>
                <w:rFonts w:ascii="Cambria" w:eastAsia="Times New Roman" w:hAnsi="Cambria" w:cs="Times New Roman"/>
                <w:bCs/>
                <w:lang w:val="ru-RU" w:eastAsia="bg-BG"/>
              </w:rPr>
              <w:t xml:space="preserve">: </w:t>
            </w:r>
            <w:r w:rsidR="004638A8" w:rsidRPr="00170CA4">
              <w:rPr>
                <w:rFonts w:ascii="Cambria" w:eastAsia="Times New Roman" w:hAnsi="Cambria" w:cs="Times New Roman"/>
                <w:bCs/>
                <w:lang w:eastAsia="bg-BG"/>
              </w:rPr>
              <w:t>http</w:t>
            </w:r>
            <w:r w:rsidR="004638A8" w:rsidRPr="00170CA4">
              <w:rPr>
                <w:rFonts w:ascii="Cambria" w:eastAsia="Times New Roman" w:hAnsi="Cambria" w:cs="Times New Roman"/>
                <w:bCs/>
                <w:lang w:val="ru-RU" w:eastAsia="bg-BG"/>
              </w:rPr>
              <w:t>://</w:t>
            </w:r>
            <w:r w:rsidR="004638A8" w:rsidRPr="00170CA4">
              <w:rPr>
                <w:rFonts w:ascii="Cambria" w:eastAsia="Times New Roman" w:hAnsi="Cambria" w:cs="Times New Roman"/>
                <w:bCs/>
                <w:lang w:eastAsia="bg-BG"/>
              </w:rPr>
              <w:t>www</w:t>
            </w:r>
            <w:r w:rsidR="004638A8" w:rsidRPr="00170CA4">
              <w:rPr>
                <w:rFonts w:ascii="Cambria" w:eastAsia="Times New Roman" w:hAnsi="Cambria" w:cs="Times New Roman"/>
                <w:bCs/>
                <w:lang w:val="ru-RU" w:eastAsia="bg-BG"/>
              </w:rPr>
              <w:t>.</w:t>
            </w:r>
            <w:r w:rsidR="004638A8" w:rsidRPr="00170CA4">
              <w:rPr>
                <w:rFonts w:ascii="Cambria" w:eastAsia="Times New Roman" w:hAnsi="Cambria" w:cs="Times New Roman"/>
                <w:bCs/>
                <w:lang w:eastAsia="bg-BG"/>
              </w:rPr>
              <w:t>bio</w:t>
            </w:r>
            <w:r w:rsidR="004638A8" w:rsidRPr="00170CA4">
              <w:rPr>
                <w:rFonts w:ascii="Cambria" w:eastAsia="Times New Roman" w:hAnsi="Cambria" w:cs="Times New Roman"/>
                <w:bCs/>
                <w:lang w:val="ru-RU" w:eastAsia="bg-BG"/>
              </w:rPr>
              <w:t>21.</w:t>
            </w:r>
            <w:r w:rsidR="004638A8" w:rsidRPr="00170CA4">
              <w:rPr>
                <w:rFonts w:ascii="Cambria" w:eastAsia="Times New Roman" w:hAnsi="Cambria" w:cs="Times New Roman"/>
                <w:bCs/>
                <w:lang w:eastAsia="bg-BG"/>
              </w:rPr>
              <w:t>bas</w:t>
            </w:r>
            <w:r w:rsidR="004638A8" w:rsidRPr="00170CA4">
              <w:rPr>
                <w:rFonts w:ascii="Cambria" w:eastAsia="Times New Roman" w:hAnsi="Cambria" w:cs="Times New Roman"/>
                <w:bCs/>
                <w:lang w:val="ru-RU" w:eastAsia="bg-BG"/>
              </w:rPr>
              <w:t>.</w:t>
            </w:r>
            <w:r w:rsidR="004638A8" w:rsidRPr="00170CA4">
              <w:rPr>
                <w:rFonts w:ascii="Cambria" w:eastAsia="Times New Roman" w:hAnsi="Cambria" w:cs="Times New Roman"/>
                <w:bCs/>
                <w:lang w:eastAsia="bg-BG"/>
              </w:rPr>
              <w:t>bg</w:t>
            </w:r>
            <w:r w:rsidR="004638A8" w:rsidRPr="00170CA4">
              <w:rPr>
                <w:rFonts w:ascii="Cambria" w:eastAsia="Times New Roman" w:hAnsi="Cambria" w:cs="Times New Roman"/>
                <w:bCs/>
                <w:lang w:val="ru-RU" w:eastAsia="bg-BG"/>
              </w:rPr>
              <w:t>/</w:t>
            </w:r>
            <w:r w:rsidR="004638A8" w:rsidRPr="00170CA4">
              <w:rPr>
                <w:rFonts w:ascii="Cambria" w:eastAsia="Times New Roman" w:hAnsi="Cambria" w:cs="Times New Roman"/>
                <w:bCs/>
                <w:lang w:eastAsia="bg-BG"/>
              </w:rPr>
              <w:t>ippg</w:t>
            </w:r>
            <w:r w:rsidR="004638A8" w:rsidRPr="00170CA4">
              <w:rPr>
                <w:rFonts w:ascii="Cambria" w:eastAsia="Times New Roman" w:hAnsi="Cambria" w:cs="Times New Roman"/>
                <w:bCs/>
                <w:lang w:val="ru-RU" w:eastAsia="bg-BG"/>
              </w:rPr>
              <w:t>/</w:t>
            </w:r>
          </w:p>
        </w:tc>
      </w:tr>
    </w:tbl>
    <w:p w14:paraId="48252DE9" w14:textId="77777777" w:rsidR="00F1343C" w:rsidRDefault="00F1343C" w:rsidP="00F1343C">
      <w:pPr>
        <w:pStyle w:val="p1"/>
        <w:spacing w:line="276" w:lineRule="auto"/>
        <w:jc w:val="center"/>
        <w:rPr>
          <w:b/>
          <w:bCs/>
        </w:rPr>
      </w:pPr>
    </w:p>
    <w:p w14:paraId="5B2D8AED" w14:textId="5B4383D3" w:rsidR="00F1343C" w:rsidRPr="007002A7" w:rsidRDefault="00F1343C" w:rsidP="00F1343C">
      <w:pPr>
        <w:pStyle w:val="p1"/>
        <w:spacing w:line="276" w:lineRule="auto"/>
        <w:jc w:val="center"/>
        <w:rPr>
          <w:b/>
          <w:bCs/>
        </w:rPr>
      </w:pPr>
      <w:r>
        <w:rPr>
          <w:b/>
          <w:bCs/>
        </w:rPr>
        <w:t>BULGARIAN ACADEMY OF SCIENCES</w:t>
      </w:r>
    </w:p>
    <w:p w14:paraId="7D377E49" w14:textId="77777777" w:rsidR="00F1343C" w:rsidRDefault="00F1343C" w:rsidP="00F1343C">
      <w:pPr>
        <w:pStyle w:val="p1"/>
        <w:spacing w:line="276" w:lineRule="auto"/>
        <w:jc w:val="center"/>
        <w:rPr>
          <w:b/>
          <w:bCs/>
        </w:rPr>
      </w:pPr>
      <w:r>
        <w:rPr>
          <w:b/>
          <w:bCs/>
        </w:rPr>
        <w:t>INSTITUTE OF PLANT PHYSIOLOGY AND</w:t>
      </w:r>
      <w:r>
        <w:t xml:space="preserve"> </w:t>
      </w:r>
      <w:r>
        <w:rPr>
          <w:b/>
          <w:bCs/>
        </w:rPr>
        <w:t>GENETICS</w:t>
      </w:r>
    </w:p>
    <w:p w14:paraId="54F4AEB4" w14:textId="77777777" w:rsidR="00F1343C" w:rsidRDefault="00F1343C" w:rsidP="00F1343C">
      <w:pPr>
        <w:pStyle w:val="p1"/>
        <w:spacing w:line="276" w:lineRule="auto"/>
        <w:jc w:val="center"/>
      </w:pPr>
    </w:p>
    <w:p w14:paraId="49DF16B7" w14:textId="64F8027B" w:rsidR="00F1343C" w:rsidRDefault="00F1343C" w:rsidP="00F1343C">
      <w:pPr>
        <w:pStyle w:val="p2"/>
        <w:spacing w:line="276" w:lineRule="auto"/>
        <w:jc w:val="center"/>
        <w:rPr>
          <w:b/>
          <w:bCs/>
        </w:rPr>
      </w:pPr>
      <w:r>
        <w:rPr>
          <w:b/>
          <w:bCs/>
        </w:rPr>
        <w:t>QUALIFICATION CHARACTERISTICS</w:t>
      </w:r>
      <w:r>
        <w:t xml:space="preserve"> </w:t>
      </w:r>
      <w:r>
        <w:rPr>
          <w:b/>
          <w:bCs/>
        </w:rPr>
        <w:t>O</w:t>
      </w:r>
      <w:r w:rsidR="00F56E46">
        <w:rPr>
          <w:b/>
          <w:bCs/>
          <w:lang w:val="en-US"/>
        </w:rPr>
        <w:t xml:space="preserve">F </w:t>
      </w:r>
      <w:r>
        <w:rPr>
          <w:b/>
          <w:bCs/>
        </w:rPr>
        <w:t>THE DOCTORAL PROGRAM</w:t>
      </w:r>
      <w:r>
        <w:t xml:space="preserve"> </w:t>
      </w:r>
      <w:r>
        <w:rPr>
          <w:b/>
          <w:bCs/>
        </w:rPr>
        <w:t>"PLANT PHYSIOLOGY"</w:t>
      </w:r>
    </w:p>
    <w:p w14:paraId="0E7756D5" w14:textId="77777777" w:rsidR="00F1343C" w:rsidRDefault="00F1343C" w:rsidP="00F1343C">
      <w:pPr>
        <w:pStyle w:val="p2"/>
        <w:spacing w:line="276" w:lineRule="auto"/>
        <w:jc w:val="center"/>
      </w:pPr>
    </w:p>
    <w:p w14:paraId="134ACF85" w14:textId="77777777" w:rsidR="00F1343C" w:rsidRDefault="00F1343C" w:rsidP="00F1343C">
      <w:pPr>
        <w:pStyle w:val="p3"/>
        <w:spacing w:line="276" w:lineRule="auto"/>
        <w:jc w:val="center"/>
      </w:pPr>
      <w:r>
        <w:rPr>
          <w:b/>
          <w:bCs/>
        </w:rPr>
        <w:t>HIGHER EDUCATION FIELD</w:t>
      </w:r>
    </w:p>
    <w:p w14:paraId="3807E640" w14:textId="77777777" w:rsidR="00F1343C" w:rsidRDefault="00F1343C" w:rsidP="00F1343C">
      <w:pPr>
        <w:pStyle w:val="p3"/>
        <w:spacing w:line="276" w:lineRule="auto"/>
        <w:jc w:val="center"/>
      </w:pPr>
      <w:r>
        <w:rPr>
          <w:b/>
          <w:bCs/>
        </w:rPr>
        <w:t>4. NATURAL SCIENCES, MATHEMATICS AND COMPUTER SCIENCE</w:t>
      </w:r>
    </w:p>
    <w:p w14:paraId="2219034A" w14:textId="77777777" w:rsidR="00F1343C" w:rsidRDefault="00F1343C" w:rsidP="00F1343C">
      <w:pPr>
        <w:pStyle w:val="p3"/>
        <w:spacing w:line="276" w:lineRule="auto"/>
        <w:jc w:val="center"/>
      </w:pPr>
      <w:r>
        <w:rPr>
          <w:b/>
          <w:bCs/>
        </w:rPr>
        <w:t>PROFESSIONAL DIRECTION</w:t>
      </w:r>
    </w:p>
    <w:p w14:paraId="349FDFC9" w14:textId="77777777" w:rsidR="00F1343C" w:rsidRDefault="00F1343C" w:rsidP="00F1343C">
      <w:pPr>
        <w:pStyle w:val="p2"/>
        <w:spacing w:line="276" w:lineRule="auto"/>
        <w:jc w:val="center"/>
      </w:pPr>
      <w:r>
        <w:rPr>
          <w:b/>
          <w:bCs/>
        </w:rPr>
        <w:t>4.3. Biological Sciences</w:t>
      </w:r>
    </w:p>
    <w:p w14:paraId="7458FACF" w14:textId="77777777" w:rsidR="00F1343C" w:rsidRDefault="00F1343C" w:rsidP="00F1343C"/>
    <w:p w14:paraId="149ABA68" w14:textId="77777777" w:rsidR="00F1343C" w:rsidRPr="007002A7" w:rsidRDefault="00F1343C" w:rsidP="00F1343C">
      <w:pPr>
        <w:rPr>
          <w:b/>
          <w:bCs/>
        </w:rPr>
      </w:pPr>
      <w:r w:rsidRPr="007002A7">
        <w:rPr>
          <w:b/>
          <w:bCs/>
        </w:rPr>
        <w:t>I. Scientific specialty</w:t>
      </w:r>
    </w:p>
    <w:p w14:paraId="0EEDEE24" w14:textId="77777777" w:rsidR="00F1343C" w:rsidRDefault="00F1343C" w:rsidP="00F1343C">
      <w:r>
        <w:t>The scientific specialty "Plant Physiology" is a fundamental discipline, closely related to biochemistry, molecular biology and genetics.</w:t>
      </w:r>
    </w:p>
    <w:p w14:paraId="58D5A40F" w14:textId="6E8E79E9" w:rsidR="00F1343C" w:rsidRDefault="00F1343C" w:rsidP="00F1343C">
      <w:r>
        <w:t xml:space="preserve">The specificity of the doctoral program "Plant Physiology", in which doctoral students are trained at the Institute of Plant Physiology-BAS, is expressed in the study of the main physiological processes in plants and microalgae through the application of a complex approach, which includes modern biophysical, biochemical and molecular-biological methods, which determines the multidisciplinary nature of the developed dissertations. The doctoral program "Plant Physiology" is consistent with the modern issues of the scientific specialty and is oriented towards the needs of civil society. The Institute of Plant Physiology pursues a policy of quality of training of </w:t>
      </w:r>
      <w:r w:rsidR="00F56E46">
        <w:rPr>
          <w:lang w:val="en-US"/>
        </w:rPr>
        <w:t>PhD</w:t>
      </w:r>
      <w:r>
        <w:t xml:space="preserve"> students in the specialty "Plant Physiology" to provide highly qualified and motivated specialists, which guarantees competitiveness and successful professional realization.</w:t>
      </w:r>
    </w:p>
    <w:p w14:paraId="1703AA25" w14:textId="77777777" w:rsidR="00F1343C" w:rsidRPr="007002A7" w:rsidRDefault="00F1343C" w:rsidP="00F1343C">
      <w:pPr>
        <w:rPr>
          <w:b/>
          <w:bCs/>
        </w:rPr>
      </w:pPr>
      <w:r w:rsidRPr="007002A7">
        <w:rPr>
          <w:b/>
          <w:bCs/>
        </w:rPr>
        <w:t>II. Goals and objectives of the doctoral program</w:t>
      </w:r>
    </w:p>
    <w:p w14:paraId="02A306FE" w14:textId="46ACDB06" w:rsidR="00F1343C" w:rsidRDefault="00F1343C" w:rsidP="00F1343C">
      <w:r>
        <w:t xml:space="preserve">The main educational goal in the training of </w:t>
      </w:r>
      <w:r w:rsidR="00F56E46">
        <w:rPr>
          <w:lang w:val="en-US"/>
        </w:rPr>
        <w:t>PhD</w:t>
      </w:r>
      <w:r>
        <w:t xml:space="preserve"> students in the scientific specialty "Plant Physiology" is to ensure the acquisition of significant scientific and professional knowledge, research skills and competencies in the field of plant physiology in accordance with global trends in the development of the scientific field.</w:t>
      </w:r>
    </w:p>
    <w:p w14:paraId="434FDE91" w14:textId="77777777" w:rsidR="00F1343C" w:rsidRDefault="00F1343C" w:rsidP="00F1343C">
      <w:r>
        <w:t>The main objectives of the training in the doctoral program "Plant Physiology" at the Institute of Plant Physiology can be formulated as follows:</w:t>
      </w:r>
    </w:p>
    <w:p w14:paraId="6A1A4588" w14:textId="77777777" w:rsidR="00F1343C" w:rsidRDefault="00F1343C" w:rsidP="00F1343C">
      <w:pPr>
        <w:pStyle w:val="ListParagraph"/>
        <w:numPr>
          <w:ilvl w:val="0"/>
          <w:numId w:val="1"/>
        </w:numPr>
        <w:spacing w:line="276" w:lineRule="auto"/>
      </w:pPr>
      <w:r>
        <w:t xml:space="preserve">Mastering physiological, biophysical, biochemical and molecular-biological methods for studying the main physiological processes in plants - photosynthesis, mineral nutrition, water exchange, growth, development and productivity, the mechanisms of self-regulation of metabolism in plants, as well as </w:t>
      </w:r>
      <w:proofErr w:type="spellStart"/>
      <w:r>
        <w:t>signaling</w:t>
      </w:r>
      <w:proofErr w:type="spellEnd"/>
      <w:r>
        <w:t xml:space="preserve"> pathways and adaptation mechanisms for overcoming adverse environmental impacts.</w:t>
      </w:r>
    </w:p>
    <w:p w14:paraId="0CEA4F9F" w14:textId="77777777" w:rsidR="00F1343C" w:rsidRDefault="00F1343C" w:rsidP="00F1343C">
      <w:pPr>
        <w:pStyle w:val="ListParagraph"/>
        <w:numPr>
          <w:ilvl w:val="0"/>
          <w:numId w:val="1"/>
        </w:numPr>
        <w:spacing w:line="276" w:lineRule="auto"/>
      </w:pPr>
      <w:r>
        <w:t>Mastering practical skills related to planning and conducting experiments in the field of plant physiology and biochemistry.</w:t>
      </w:r>
    </w:p>
    <w:p w14:paraId="13FD38BE" w14:textId="77777777" w:rsidR="00F1343C" w:rsidRDefault="00F1343C" w:rsidP="00F1343C">
      <w:pPr>
        <w:pStyle w:val="ListParagraph"/>
        <w:numPr>
          <w:ilvl w:val="0"/>
          <w:numId w:val="1"/>
        </w:numPr>
        <w:spacing w:line="276" w:lineRule="auto"/>
      </w:pPr>
      <w:r>
        <w:lastRenderedPageBreak/>
        <w:t>Acquiring scientific and practical knowledge and skills for intensive cultivation, physiological and biochemical characterization and assessment of the biotechnological potential of microalgae.</w:t>
      </w:r>
    </w:p>
    <w:p w14:paraId="74768A6A" w14:textId="77777777" w:rsidR="00F1343C" w:rsidRDefault="00F1343C" w:rsidP="00F1343C">
      <w:r>
        <w:t>The doctoral program is aimed at obtaining theoretical and methodological knowledge in the following research areas:</w:t>
      </w:r>
    </w:p>
    <w:p w14:paraId="02A909F6" w14:textId="77777777" w:rsidR="00F1343C" w:rsidRDefault="00F1343C" w:rsidP="00F1343C">
      <w:pPr>
        <w:pStyle w:val="ListParagraph"/>
        <w:numPr>
          <w:ilvl w:val="0"/>
          <w:numId w:val="2"/>
        </w:numPr>
        <w:spacing w:line="276" w:lineRule="auto"/>
      </w:pPr>
      <w:r>
        <w:t>Physiological phenotyping.</w:t>
      </w:r>
    </w:p>
    <w:p w14:paraId="29EFC2D0" w14:textId="77777777" w:rsidR="00F1343C" w:rsidRDefault="00F1343C" w:rsidP="00F1343C">
      <w:pPr>
        <w:pStyle w:val="ListParagraph"/>
        <w:numPr>
          <w:ilvl w:val="0"/>
          <w:numId w:val="2"/>
        </w:numPr>
        <w:spacing w:line="276" w:lineRule="auto"/>
      </w:pPr>
      <w:r>
        <w:t>Changes in the primary and secondary metabolism of plants with an emphasis on biogenic volatile organic compounds.</w:t>
      </w:r>
    </w:p>
    <w:p w14:paraId="6E1171FD" w14:textId="77777777" w:rsidR="00F1343C" w:rsidRDefault="00F1343C" w:rsidP="00F1343C">
      <w:pPr>
        <w:pStyle w:val="ListParagraph"/>
        <w:numPr>
          <w:ilvl w:val="0"/>
          <w:numId w:val="2"/>
        </w:numPr>
        <w:spacing w:line="276" w:lineRule="auto"/>
      </w:pPr>
      <w:r>
        <w:t>Studying the influence of climatic factors and anthropogenic pollution of the environment on the photosynthetic process, as well as searching for innovative approaches to overcome the adverse consequences of changes in our environment.</w:t>
      </w:r>
    </w:p>
    <w:p w14:paraId="2E4EF23E" w14:textId="77777777" w:rsidR="00F1343C" w:rsidRDefault="00F1343C" w:rsidP="00F1343C">
      <w:pPr>
        <w:pStyle w:val="ListParagraph"/>
        <w:numPr>
          <w:ilvl w:val="0"/>
          <w:numId w:val="2"/>
        </w:numPr>
        <w:spacing w:line="276" w:lineRule="auto"/>
      </w:pPr>
      <w:r>
        <w:t>Mechanisms of plant resistance to extreme drought in conditions of changing climatic factors in order to create a scientifically based strategy for increasing resistance to abiotic stress.</w:t>
      </w:r>
    </w:p>
    <w:p w14:paraId="25B00D9D" w14:textId="77777777" w:rsidR="00F1343C" w:rsidRDefault="00F1343C" w:rsidP="00F1343C">
      <w:pPr>
        <w:pStyle w:val="ListParagraph"/>
        <w:numPr>
          <w:ilvl w:val="0"/>
          <w:numId w:val="2"/>
        </w:numPr>
        <w:spacing w:line="276" w:lineRule="auto"/>
      </w:pPr>
      <w:r>
        <w:t>Primary photochemical reactions under abiotic stress and the role of various biologically active substances in the processes of adaptation of cultural and medicinal plants of economic importance to abiotic stress impacts.</w:t>
      </w:r>
    </w:p>
    <w:p w14:paraId="6E0718BF" w14:textId="77777777" w:rsidR="00F1343C" w:rsidRDefault="00F1343C" w:rsidP="00F1343C">
      <w:pPr>
        <w:pStyle w:val="ListParagraph"/>
        <w:numPr>
          <w:ilvl w:val="0"/>
          <w:numId w:val="2"/>
        </w:numPr>
        <w:spacing w:line="276" w:lineRule="auto"/>
      </w:pPr>
      <w:r>
        <w:t>Symbiotic interactions between microorganisms and plants. Influence of various environmental stress factors during single and combined inoculation with microorganisms on the productivity and quality of plant yield.</w:t>
      </w:r>
    </w:p>
    <w:p w14:paraId="214D59FD" w14:textId="77777777" w:rsidR="00F1343C" w:rsidRDefault="00F1343C" w:rsidP="00F1343C">
      <w:pPr>
        <w:pStyle w:val="ListParagraph"/>
        <w:numPr>
          <w:ilvl w:val="0"/>
          <w:numId w:val="2"/>
        </w:numPr>
        <w:spacing w:line="276" w:lineRule="auto"/>
      </w:pPr>
      <w:r>
        <w:t>Genetic resources, efficiency of mineral nutrition and tolerance to stress in cereal crops.</w:t>
      </w:r>
    </w:p>
    <w:p w14:paraId="2F820977" w14:textId="77777777" w:rsidR="00F1343C" w:rsidRDefault="00F1343C" w:rsidP="00F1343C">
      <w:pPr>
        <w:pStyle w:val="ListParagraph"/>
        <w:numPr>
          <w:ilvl w:val="0"/>
          <w:numId w:val="2"/>
        </w:numPr>
        <w:spacing w:line="276" w:lineRule="auto"/>
      </w:pPr>
      <w:r>
        <w:t>Role of growth regulators and other biologically active substances in growth, development and mechanisms of natural and induced protective response to abiotic and biotic stress factors.</w:t>
      </w:r>
    </w:p>
    <w:p w14:paraId="2AB1E9CE" w14:textId="77777777" w:rsidR="00F1343C" w:rsidRDefault="00F1343C" w:rsidP="00F1343C">
      <w:pPr>
        <w:pStyle w:val="ListParagraph"/>
        <w:numPr>
          <w:ilvl w:val="0"/>
          <w:numId w:val="2"/>
        </w:numPr>
        <w:spacing w:line="276" w:lineRule="auto"/>
      </w:pPr>
      <w:r>
        <w:t>Application of newly created or known growth regulators as a means of increasing the resistance of plants of economic importance to environmental stress factors, as well as for the preservation of rare and endangered species.</w:t>
      </w:r>
    </w:p>
    <w:p w14:paraId="066359EF" w14:textId="77777777" w:rsidR="00F1343C" w:rsidRDefault="00F1343C" w:rsidP="00F1343C">
      <w:pPr>
        <w:pStyle w:val="ListParagraph"/>
        <w:numPr>
          <w:ilvl w:val="0"/>
          <w:numId w:val="2"/>
        </w:numPr>
        <w:spacing w:line="276" w:lineRule="auto"/>
      </w:pPr>
      <w:r>
        <w:t>Optimization of the biological activity of preparations of synthetic or natural origin.</w:t>
      </w:r>
    </w:p>
    <w:p w14:paraId="2C7DCDFD" w14:textId="77777777" w:rsidR="00F1343C" w:rsidRDefault="00F1343C" w:rsidP="00F1343C">
      <w:pPr>
        <w:pStyle w:val="ListParagraph"/>
        <w:numPr>
          <w:ilvl w:val="0"/>
          <w:numId w:val="2"/>
        </w:numPr>
        <w:spacing w:line="276" w:lineRule="auto"/>
      </w:pPr>
      <w:r>
        <w:t>Development of innovative in vitro models based on biotechnology and bioinformatics and their use in studying the action of plant growth and development regulators to increase productivity, stimulate biosynthesis of valuable secondary metabolites, enrich and preserve the gene pool, and protect the environment.</w:t>
      </w:r>
    </w:p>
    <w:p w14:paraId="7154242C" w14:textId="77777777" w:rsidR="00F1343C" w:rsidRDefault="00F1343C" w:rsidP="00F1343C">
      <w:pPr>
        <w:pStyle w:val="ListParagraph"/>
        <w:numPr>
          <w:ilvl w:val="0"/>
          <w:numId w:val="2"/>
        </w:numPr>
        <w:spacing w:line="276" w:lineRule="auto"/>
      </w:pPr>
      <w:r>
        <w:t>Isolation, physiological and biochemical characterization and assessment of the biotechnological potential of microalgae as producers of biomass and biologically active substances. Mechanisms for overcoming stress in microalgae.</w:t>
      </w:r>
    </w:p>
    <w:p w14:paraId="43FC8DD7" w14:textId="77777777" w:rsidR="00F1343C" w:rsidRDefault="00F1343C" w:rsidP="00F1343C">
      <w:pPr>
        <w:pStyle w:val="ListParagraph"/>
        <w:numPr>
          <w:ilvl w:val="0"/>
          <w:numId w:val="2"/>
        </w:numPr>
        <w:spacing w:line="276" w:lineRule="auto"/>
      </w:pPr>
      <w:r>
        <w:t>Preparation and determination of the composition of microalgae products with high biological activity. Evaluation of the antibacterial, antifungal and antitumor activity of microalgae products using classical and innovative methods. Study of the mechanisms of antitumor action.</w:t>
      </w:r>
    </w:p>
    <w:p w14:paraId="4ADA537C" w14:textId="77777777" w:rsidR="00F1343C" w:rsidRPr="007002A7" w:rsidRDefault="00F1343C" w:rsidP="00F1343C">
      <w:pPr>
        <w:ind w:left="360"/>
        <w:rPr>
          <w:b/>
          <w:bCs/>
        </w:rPr>
      </w:pPr>
      <w:r w:rsidRPr="007002A7">
        <w:rPr>
          <w:b/>
          <w:bCs/>
        </w:rPr>
        <w:t>III. Professional qualities and competencies</w:t>
      </w:r>
    </w:p>
    <w:p w14:paraId="34C1A8D8" w14:textId="77777777" w:rsidR="00F1343C" w:rsidRDefault="00F1343C" w:rsidP="00F1343C">
      <w:pPr>
        <w:ind w:left="360"/>
      </w:pPr>
      <w:r>
        <w:lastRenderedPageBreak/>
        <w:t>Graduates of the doctoral program "Plant Physiology" are highly qualified specialists with knowledge and skills for:</w:t>
      </w:r>
    </w:p>
    <w:p w14:paraId="0477366C" w14:textId="77777777" w:rsidR="00F1343C" w:rsidRDefault="00F1343C" w:rsidP="00F1343C">
      <w:pPr>
        <w:pStyle w:val="ListParagraph"/>
        <w:numPr>
          <w:ilvl w:val="0"/>
          <w:numId w:val="3"/>
        </w:numPr>
        <w:spacing w:line="276" w:lineRule="auto"/>
      </w:pPr>
      <w:r>
        <w:t>Analytical use of scientific literature.</w:t>
      </w:r>
    </w:p>
    <w:p w14:paraId="6C6F7971" w14:textId="77777777" w:rsidR="00F1343C" w:rsidRDefault="00F1343C" w:rsidP="00F1343C">
      <w:pPr>
        <w:pStyle w:val="ListParagraph"/>
        <w:numPr>
          <w:ilvl w:val="0"/>
          <w:numId w:val="3"/>
        </w:numPr>
        <w:spacing w:line="276" w:lineRule="auto"/>
      </w:pPr>
      <w:r>
        <w:t>Successful planning and organization of scientific research activities.</w:t>
      </w:r>
    </w:p>
    <w:p w14:paraId="0B92C456" w14:textId="77777777" w:rsidR="00F1343C" w:rsidRDefault="00F1343C" w:rsidP="00F1343C">
      <w:pPr>
        <w:pStyle w:val="ListParagraph"/>
        <w:numPr>
          <w:ilvl w:val="0"/>
          <w:numId w:val="3"/>
        </w:numPr>
        <w:spacing w:line="276" w:lineRule="auto"/>
      </w:pPr>
      <w:r>
        <w:t>Critical analysis and summarization of the obtained scientific results.</w:t>
      </w:r>
    </w:p>
    <w:p w14:paraId="1882DA75" w14:textId="77777777" w:rsidR="00F1343C" w:rsidRDefault="00F1343C" w:rsidP="00F1343C">
      <w:pPr>
        <w:pStyle w:val="ListParagraph"/>
        <w:numPr>
          <w:ilvl w:val="0"/>
          <w:numId w:val="3"/>
        </w:numPr>
        <w:spacing w:line="276" w:lineRule="auto"/>
      </w:pPr>
      <w:r>
        <w:t>Methodological knowledge and skills for working with specialized equipment.</w:t>
      </w:r>
    </w:p>
    <w:p w14:paraId="713A6C61" w14:textId="18550354" w:rsidR="00F1343C" w:rsidRDefault="00F1343C" w:rsidP="00F56E46">
      <w:pPr>
        <w:pStyle w:val="ListParagraph"/>
        <w:numPr>
          <w:ilvl w:val="0"/>
          <w:numId w:val="3"/>
        </w:numPr>
        <w:spacing w:line="276" w:lineRule="auto"/>
      </w:pPr>
      <w:r>
        <w:t>Popularization and presentation of scientific results to the scientific</w:t>
      </w:r>
      <w:r w:rsidR="00F56E46">
        <w:t xml:space="preserve"> </w:t>
      </w:r>
      <w:r>
        <w:t>community in our country and abroad.</w:t>
      </w:r>
    </w:p>
    <w:p w14:paraId="259F625A" w14:textId="016CB328" w:rsidR="00F1343C" w:rsidRDefault="00F1343C" w:rsidP="00F56E46">
      <w:pPr>
        <w:pStyle w:val="ListParagraph"/>
        <w:numPr>
          <w:ilvl w:val="0"/>
          <w:numId w:val="3"/>
        </w:numPr>
        <w:spacing w:line="276" w:lineRule="auto"/>
      </w:pPr>
      <w:r>
        <w:t>Professional adaptation to other scientific fields in the conditions of</w:t>
      </w:r>
      <w:r w:rsidR="00F56E46">
        <w:t xml:space="preserve"> </w:t>
      </w:r>
      <w:r>
        <w:t>a market economy.</w:t>
      </w:r>
    </w:p>
    <w:p w14:paraId="2F7EAEBF" w14:textId="09FD9467" w:rsidR="00F1343C" w:rsidRDefault="00F1343C" w:rsidP="00F56E46">
      <w:pPr>
        <w:pStyle w:val="ListParagraph"/>
        <w:numPr>
          <w:ilvl w:val="0"/>
          <w:numId w:val="3"/>
        </w:numPr>
        <w:spacing w:line="276" w:lineRule="auto"/>
      </w:pPr>
      <w:r>
        <w:t>Use of specialized software products and modern</w:t>
      </w:r>
      <w:r w:rsidR="00F56E46">
        <w:t xml:space="preserve"> </w:t>
      </w:r>
      <w:r>
        <w:t>information technologies.</w:t>
      </w:r>
    </w:p>
    <w:p w14:paraId="408DFDD5" w14:textId="75B365CE" w:rsidR="00F1343C" w:rsidRDefault="00F1343C" w:rsidP="00F56E46">
      <w:pPr>
        <w:pStyle w:val="ListParagraph"/>
        <w:numPr>
          <w:ilvl w:val="0"/>
          <w:numId w:val="3"/>
        </w:numPr>
        <w:spacing w:line="276" w:lineRule="auto"/>
      </w:pPr>
      <w:r>
        <w:t>Independent and team scientific research, teaching and</w:t>
      </w:r>
      <w:r w:rsidR="00F56E46">
        <w:t xml:space="preserve"> </w:t>
      </w:r>
      <w:r>
        <w:t>applied activities.</w:t>
      </w:r>
    </w:p>
    <w:p w14:paraId="224FB94F" w14:textId="77777777" w:rsidR="00F1343C" w:rsidRPr="007002A7" w:rsidRDefault="00F1343C" w:rsidP="00F1343C">
      <w:pPr>
        <w:rPr>
          <w:b/>
          <w:bCs/>
        </w:rPr>
      </w:pPr>
      <w:r w:rsidRPr="007002A7">
        <w:rPr>
          <w:b/>
          <w:bCs/>
        </w:rPr>
        <w:t>IV. Implementation of doctoral students</w:t>
      </w:r>
    </w:p>
    <w:p w14:paraId="6784D8E0" w14:textId="1AB82CB6" w:rsidR="00F1343C" w:rsidRDefault="00F1343C" w:rsidP="00F1343C">
      <w:r>
        <w:t>The training in the doctoral program "Plant Physiology" gives the opportunity to those who have successfully defended their doctoral dissertation and acquired the educational and scientific degree "</w:t>
      </w:r>
      <w:r w:rsidR="00F56E46">
        <w:rPr>
          <w:lang w:val="en-US"/>
        </w:rPr>
        <w:t>D</w:t>
      </w:r>
      <w:r>
        <w:t>octor" for professional realization as:</w:t>
      </w:r>
    </w:p>
    <w:p w14:paraId="621DC0B4" w14:textId="25103C98" w:rsidR="00F1343C" w:rsidRDefault="00F1343C" w:rsidP="00F56E46">
      <w:pPr>
        <w:pStyle w:val="ListParagraph"/>
        <w:numPr>
          <w:ilvl w:val="0"/>
          <w:numId w:val="4"/>
        </w:numPr>
        <w:spacing w:line="276" w:lineRule="auto"/>
      </w:pPr>
      <w:r>
        <w:t>Researchers in the field of plant physiology and</w:t>
      </w:r>
      <w:r w:rsidR="00F56E46">
        <w:t xml:space="preserve"> </w:t>
      </w:r>
      <w:r>
        <w:t>microalgae in scientific institutes;</w:t>
      </w:r>
    </w:p>
    <w:p w14:paraId="2A769508" w14:textId="77777777" w:rsidR="00F1343C" w:rsidRDefault="00F1343C" w:rsidP="00F1343C">
      <w:pPr>
        <w:pStyle w:val="ListParagraph"/>
        <w:numPr>
          <w:ilvl w:val="0"/>
          <w:numId w:val="4"/>
        </w:numPr>
        <w:spacing w:line="276" w:lineRule="auto"/>
      </w:pPr>
      <w:r>
        <w:t>Lecturers in higher education institutions;</w:t>
      </w:r>
    </w:p>
    <w:p w14:paraId="0E3FA294" w14:textId="04A4A7FF" w:rsidR="00F1343C" w:rsidRDefault="00F1343C" w:rsidP="00F56E46">
      <w:pPr>
        <w:pStyle w:val="ListParagraph"/>
        <w:numPr>
          <w:ilvl w:val="0"/>
          <w:numId w:val="4"/>
        </w:numPr>
        <w:spacing w:line="276" w:lineRule="auto"/>
      </w:pPr>
      <w:r>
        <w:t>Specialists in companies, manufacturers and distributors of</w:t>
      </w:r>
      <w:r w:rsidR="00F56E46">
        <w:t xml:space="preserve"> </w:t>
      </w:r>
      <w:r>
        <w:t>biotechnological products;</w:t>
      </w:r>
    </w:p>
    <w:p w14:paraId="2C536FB9" w14:textId="1478F6F2" w:rsidR="00F1343C" w:rsidRDefault="00F1343C" w:rsidP="00F56E46">
      <w:pPr>
        <w:pStyle w:val="ListParagraph"/>
        <w:numPr>
          <w:ilvl w:val="0"/>
          <w:numId w:val="4"/>
        </w:numPr>
        <w:spacing w:line="276" w:lineRule="auto"/>
      </w:pPr>
      <w:r>
        <w:t>Specialists in enterprises for the production of biomass from microalgae</w:t>
      </w:r>
      <w:r w:rsidR="00F56E46">
        <w:t xml:space="preserve"> </w:t>
      </w:r>
      <w:r>
        <w:t>for the needs of pharmacy and medicine.</w:t>
      </w:r>
    </w:p>
    <w:p w14:paraId="17F1DC62" w14:textId="77777777" w:rsidR="00F1343C" w:rsidRPr="007002A7" w:rsidRDefault="00F1343C" w:rsidP="00F1343C">
      <w:pPr>
        <w:rPr>
          <w:b/>
          <w:bCs/>
        </w:rPr>
      </w:pPr>
      <w:r w:rsidRPr="007002A7">
        <w:rPr>
          <w:b/>
          <w:bCs/>
        </w:rPr>
        <w:t>V. Conditions for Admission and Training</w:t>
      </w:r>
    </w:p>
    <w:p w14:paraId="34A05CB7" w14:textId="04073A49" w:rsidR="00F1343C" w:rsidRDefault="00F1343C" w:rsidP="00F1343C">
      <w:r>
        <w:t xml:space="preserve">The admission and training of </w:t>
      </w:r>
      <w:r w:rsidR="00F56E46">
        <w:rPr>
          <w:lang w:val="en-US"/>
        </w:rPr>
        <w:t>PhD</w:t>
      </w:r>
      <w:r>
        <w:t xml:space="preserve"> students in the doctoral program "Plant Physiology" at the Institute of Plant Physiology and Genetics-BAS is carried out in accordance with the requirements of the Higher Education </w:t>
      </w:r>
      <w:r w:rsidR="00F56E46">
        <w:rPr>
          <w:lang w:val="en-US"/>
        </w:rPr>
        <w:t>Law</w:t>
      </w:r>
      <w:r>
        <w:t xml:space="preserve">, the </w:t>
      </w:r>
      <w:r w:rsidR="00F56E46">
        <w:rPr>
          <w:lang w:val="en-US"/>
        </w:rPr>
        <w:t>Law</w:t>
      </w:r>
      <w:r>
        <w:t xml:space="preserve"> on the Development of the Academic Staff in the Republic of Bulgaria (</w:t>
      </w:r>
      <w:r w:rsidR="00F56E46">
        <w:rPr>
          <w:lang w:val="en-US"/>
        </w:rPr>
        <w:t>ZR</w:t>
      </w:r>
      <w:r>
        <w:t xml:space="preserve">ASRB), the Regulations for the Implementation of the </w:t>
      </w:r>
      <w:r w:rsidR="00F56E46">
        <w:rPr>
          <w:lang w:val="en-US"/>
        </w:rPr>
        <w:t>ZR</w:t>
      </w:r>
      <w:r>
        <w:t>ASRB, the Regulations on the Conditions and Procedure for Acquiring Scientific Degrees and for Holding Academic Positions at the BAS, the Regulations for the Activities of the Training Center and the Academic Council at the BAS and the Regulations on the Specific Conditions and Procedure for Acquiring Scientific Degrees and for Holding Academic Positions at the Institute of Plant Physiology and Genetics.</w:t>
      </w:r>
    </w:p>
    <w:p w14:paraId="0711AC67" w14:textId="77777777" w:rsidR="00F1343C" w:rsidRDefault="00F1343C" w:rsidP="00F1343C">
      <w:r>
        <w:t>Those who have completed the educational and qualification degree "Master" in the field of biology, chemistry and agricultural sciences may apply for training in the doctoral program.</w:t>
      </w:r>
    </w:p>
    <w:p w14:paraId="4C0FAFAD" w14:textId="77777777" w:rsidR="00F1343C" w:rsidRDefault="00F1343C" w:rsidP="00F1343C">
      <w:r>
        <w:t>The forms of training under the doctoral program include:</w:t>
      </w:r>
    </w:p>
    <w:p w14:paraId="10D36BE6" w14:textId="3A968804" w:rsidR="00F1343C" w:rsidRDefault="00F56E46" w:rsidP="00F1343C">
      <w:r>
        <w:rPr>
          <w:lang w:val="en-US"/>
        </w:rPr>
        <w:t>F</w:t>
      </w:r>
      <w:r w:rsidR="00F1343C">
        <w:t>ull-time doctoral studies, part-time doctoral studies and independent doctoral studies.</w:t>
      </w:r>
    </w:p>
    <w:p w14:paraId="19DF0730" w14:textId="77777777" w:rsidR="00F1343C" w:rsidRDefault="00F1343C" w:rsidP="00F56E46">
      <w:r>
        <w:t>The acquisition of the educational and scientific degree "Doctor" in the specialty "Plant Physiology" occurs after:</w:t>
      </w:r>
    </w:p>
    <w:p w14:paraId="1C236B7F" w14:textId="77777777" w:rsidR="00F1343C" w:rsidRDefault="00F1343C" w:rsidP="00F1343C">
      <w:pPr>
        <w:pStyle w:val="ListParagraph"/>
        <w:numPr>
          <w:ilvl w:val="0"/>
          <w:numId w:val="5"/>
        </w:numPr>
        <w:spacing w:line="276" w:lineRule="auto"/>
      </w:pPr>
      <w:r>
        <w:t>Successful completion of all stages of the Individual Curriculum of the doctoral student.</w:t>
      </w:r>
    </w:p>
    <w:p w14:paraId="15DF9D50" w14:textId="66BF5743" w:rsidR="00F1343C" w:rsidRDefault="00F56E46" w:rsidP="00F1343C">
      <w:pPr>
        <w:pStyle w:val="ListParagraph"/>
        <w:numPr>
          <w:ilvl w:val="0"/>
          <w:numId w:val="5"/>
        </w:numPr>
        <w:spacing w:line="276" w:lineRule="auto"/>
      </w:pPr>
      <w:r>
        <w:lastRenderedPageBreak/>
        <w:t>Fulfilment</w:t>
      </w:r>
      <w:r w:rsidR="00F1343C">
        <w:t xml:space="preserve"> of the legal requirements for acquiring the educational and scientific degree "Doctor".</w:t>
      </w:r>
    </w:p>
    <w:p w14:paraId="3EA2C60D" w14:textId="77777777" w:rsidR="00F1343C" w:rsidRDefault="00F1343C" w:rsidP="00F1343C">
      <w:pPr>
        <w:pStyle w:val="ListParagraph"/>
        <w:numPr>
          <w:ilvl w:val="0"/>
          <w:numId w:val="5"/>
        </w:numPr>
        <w:spacing w:line="276" w:lineRule="auto"/>
      </w:pPr>
      <w:r>
        <w:t xml:space="preserve">Successful </w:t>
      </w:r>
      <w:proofErr w:type="spellStart"/>
      <w:r>
        <w:t>defense</w:t>
      </w:r>
      <w:proofErr w:type="spellEnd"/>
      <w:r>
        <w:t xml:space="preserve"> of a doctoral dissertation.</w:t>
      </w:r>
    </w:p>
    <w:p w14:paraId="0594BF36" w14:textId="77777777" w:rsidR="00F1343C" w:rsidRDefault="00F1343C" w:rsidP="00F1343C">
      <w:r>
        <w:t>The qualification characteristics of the doctoral program "Plant Physiology" have been adopted by the Scientific Council of the IFRG (Protocol No. 3/17.02.2021).</w:t>
      </w:r>
    </w:p>
    <w:p w14:paraId="302DF2EF" w14:textId="77777777" w:rsidR="00B85CF0" w:rsidRPr="00F1343C" w:rsidRDefault="00B85CF0"/>
    <w:sectPr w:rsidR="00B85CF0" w:rsidRPr="00F1343C" w:rsidSect="00BE3A05">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0000000000000"/>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92B06"/>
    <w:multiLevelType w:val="hybridMultilevel"/>
    <w:tmpl w:val="9D08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D15E7"/>
    <w:multiLevelType w:val="hybridMultilevel"/>
    <w:tmpl w:val="C62A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C4B09"/>
    <w:multiLevelType w:val="hybridMultilevel"/>
    <w:tmpl w:val="C922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C2E77"/>
    <w:multiLevelType w:val="hybridMultilevel"/>
    <w:tmpl w:val="9EF0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97E23"/>
    <w:multiLevelType w:val="hybridMultilevel"/>
    <w:tmpl w:val="C9460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4654469">
    <w:abstractNumId w:val="3"/>
  </w:num>
  <w:num w:numId="2" w16cid:durableId="762265988">
    <w:abstractNumId w:val="0"/>
  </w:num>
  <w:num w:numId="3" w16cid:durableId="184640543">
    <w:abstractNumId w:val="4"/>
  </w:num>
  <w:num w:numId="4" w16cid:durableId="1313486628">
    <w:abstractNumId w:val="2"/>
  </w:num>
  <w:num w:numId="5" w16cid:durableId="1784492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A8"/>
    <w:rsid w:val="000105C1"/>
    <w:rsid w:val="00080D58"/>
    <w:rsid w:val="00192E92"/>
    <w:rsid w:val="001E74C7"/>
    <w:rsid w:val="004638A8"/>
    <w:rsid w:val="006564A0"/>
    <w:rsid w:val="009E4DF2"/>
    <w:rsid w:val="00B85CF0"/>
    <w:rsid w:val="00BE3A05"/>
    <w:rsid w:val="00F1343C"/>
    <w:rsid w:val="00F56E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C238"/>
  <w15:docId w15:val="{3BBF2C50-DCE7-449A-BAB2-5002F720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8A8"/>
    <w:rPr>
      <w:color w:val="0000FF" w:themeColor="hyperlink"/>
      <w:u w:val="single"/>
    </w:rPr>
  </w:style>
  <w:style w:type="paragraph" w:styleId="BalloonText">
    <w:name w:val="Balloon Text"/>
    <w:basedOn w:val="Normal"/>
    <w:link w:val="BalloonTextChar"/>
    <w:uiPriority w:val="99"/>
    <w:semiHidden/>
    <w:unhideWhenUsed/>
    <w:rsid w:val="00463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8A8"/>
    <w:rPr>
      <w:rFonts w:ascii="Tahoma" w:hAnsi="Tahoma" w:cs="Tahoma"/>
      <w:sz w:val="16"/>
      <w:szCs w:val="16"/>
    </w:rPr>
  </w:style>
  <w:style w:type="paragraph" w:styleId="ListParagraph">
    <w:name w:val="List Paragraph"/>
    <w:basedOn w:val="Normal"/>
    <w:uiPriority w:val="34"/>
    <w:qFormat/>
    <w:rsid w:val="00F1343C"/>
    <w:pPr>
      <w:spacing w:after="160" w:line="278" w:lineRule="auto"/>
      <w:ind w:left="720"/>
      <w:contextualSpacing/>
    </w:pPr>
    <w:rPr>
      <w:kern w:val="2"/>
      <w:sz w:val="24"/>
      <w:szCs w:val="24"/>
      <w:lang w:val="en-GB"/>
      <w14:ligatures w14:val="standardContextual"/>
    </w:rPr>
  </w:style>
  <w:style w:type="paragraph" w:customStyle="1" w:styleId="p1">
    <w:name w:val="p1"/>
    <w:basedOn w:val="Normal"/>
    <w:rsid w:val="00F1343C"/>
    <w:pPr>
      <w:spacing w:after="0" w:line="240" w:lineRule="auto"/>
    </w:pPr>
    <w:rPr>
      <w:rFonts w:ascii="Helvetica" w:eastAsia="Times New Roman" w:hAnsi="Helvetica" w:cs="Times New Roman"/>
      <w:color w:val="000000"/>
      <w:lang w:eastAsia="en-GB"/>
    </w:rPr>
  </w:style>
  <w:style w:type="paragraph" w:customStyle="1" w:styleId="p2">
    <w:name w:val="p2"/>
    <w:basedOn w:val="Normal"/>
    <w:rsid w:val="00F1343C"/>
    <w:pPr>
      <w:spacing w:after="0" w:line="240" w:lineRule="auto"/>
    </w:pPr>
    <w:rPr>
      <w:rFonts w:ascii="Helvetica" w:eastAsia="Times New Roman" w:hAnsi="Helvetica" w:cs="Times New Roman"/>
      <w:color w:val="000000"/>
      <w:sz w:val="19"/>
      <w:szCs w:val="19"/>
      <w:lang w:eastAsia="en-GB"/>
    </w:rPr>
  </w:style>
  <w:style w:type="paragraph" w:customStyle="1" w:styleId="p3">
    <w:name w:val="p3"/>
    <w:basedOn w:val="Normal"/>
    <w:rsid w:val="00F1343C"/>
    <w:pPr>
      <w:spacing w:after="0" w:line="240" w:lineRule="auto"/>
    </w:pPr>
    <w:rPr>
      <w:rFonts w:ascii="Helvetica" w:eastAsia="Times New Roman" w:hAnsi="Helvetica" w:cs="Times New Roman"/>
      <w:color w:val="00000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Shadow Whispers</cp:lastModifiedBy>
  <cp:revision>2</cp:revision>
  <dcterms:created xsi:type="dcterms:W3CDTF">2026-02-27T08:42:00Z</dcterms:created>
  <dcterms:modified xsi:type="dcterms:W3CDTF">2026-02-27T08:42:00Z</dcterms:modified>
</cp:coreProperties>
</file>